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08" w:rsidRPr="00787477" w:rsidRDefault="00CE07F0" w:rsidP="00B26C08">
      <w:pPr>
        <w:shd w:val="clear" w:color="auto" w:fill="FFFFFF"/>
        <w:spacing w:before="225" w:after="225" w:line="240" w:lineRule="auto"/>
        <w:outlineLvl w:val="0"/>
        <w:rPr>
          <w:rFonts w:ascii="Century Gothic" w:eastAsia="Times New Roman" w:hAnsi="Century Gothic" w:cs="Arial"/>
          <w:color w:val="002C6B"/>
          <w:kern w:val="36"/>
          <w:sz w:val="24"/>
          <w:szCs w:val="30"/>
        </w:rPr>
      </w:pPr>
      <w:r w:rsidRPr="00787477">
        <w:rPr>
          <w:rFonts w:ascii="Century Gothic" w:eastAsia="Times New Roman" w:hAnsi="Century Gothic" w:cs="Arial"/>
          <w:color w:val="002C6B"/>
          <w:kern w:val="36"/>
          <w:sz w:val="24"/>
        </w:rPr>
        <w:t>Ocean A</w:t>
      </w:r>
      <w:r w:rsidR="00B26C08" w:rsidRPr="00787477">
        <w:rPr>
          <w:rFonts w:ascii="Century Gothic" w:eastAsia="Times New Roman" w:hAnsi="Century Gothic" w:cs="Arial"/>
          <w:color w:val="002C6B"/>
          <w:kern w:val="36"/>
          <w:sz w:val="24"/>
        </w:rPr>
        <w:t>cidification</w:t>
      </w:r>
      <w:r w:rsidR="00F92A47" w:rsidRPr="00787477">
        <w:rPr>
          <w:rFonts w:ascii="Century Gothic" w:eastAsia="Times New Roman" w:hAnsi="Century Gothic" w:cs="Arial"/>
          <w:color w:val="002C6B"/>
          <w:kern w:val="36"/>
          <w:sz w:val="24"/>
          <w:szCs w:val="30"/>
        </w:rPr>
        <w:t>: Global Warming's Evil T</w:t>
      </w:r>
      <w:r w:rsidR="00B26C08" w:rsidRPr="00787477">
        <w:rPr>
          <w:rFonts w:ascii="Century Gothic" w:eastAsia="Times New Roman" w:hAnsi="Century Gothic" w:cs="Arial"/>
          <w:color w:val="002C6B"/>
          <w:kern w:val="36"/>
          <w:sz w:val="24"/>
          <w:szCs w:val="30"/>
        </w:rPr>
        <w:t>win</w:t>
      </w:r>
      <w:r w:rsidR="00F92A47" w:rsidRPr="00787477">
        <w:rPr>
          <w:rFonts w:ascii="Century Gothic" w:eastAsia="Times New Roman" w:hAnsi="Century Gothic" w:cs="Arial"/>
          <w:color w:val="002C6B"/>
          <w:kern w:val="36"/>
          <w:sz w:val="24"/>
          <w:szCs w:val="30"/>
        </w:rPr>
        <w:tab/>
        <w:t xml:space="preserve">     </w:t>
      </w:r>
      <w:r w:rsidR="00787477">
        <w:rPr>
          <w:rFonts w:ascii="Century Gothic" w:eastAsia="Times New Roman" w:hAnsi="Century Gothic" w:cs="Arial"/>
          <w:color w:val="002C6B"/>
          <w:kern w:val="36"/>
          <w:sz w:val="24"/>
          <w:szCs w:val="30"/>
        </w:rPr>
        <w:t xml:space="preserve"> </w:t>
      </w:r>
      <w:r w:rsidR="00787477">
        <w:rPr>
          <w:rFonts w:ascii="Century Gothic" w:eastAsia="Times New Roman" w:hAnsi="Century Gothic" w:cs="Arial"/>
          <w:color w:val="002C6B"/>
          <w:kern w:val="36"/>
          <w:sz w:val="24"/>
          <w:szCs w:val="30"/>
        </w:rPr>
        <w:tab/>
        <w:t xml:space="preserve">          </w:t>
      </w:r>
      <w:r w:rsidR="00F92A47" w:rsidRPr="00787477">
        <w:rPr>
          <w:rFonts w:ascii="Century Gothic" w:eastAsia="Times New Roman" w:hAnsi="Century Gothic" w:cs="Arial"/>
          <w:color w:val="002C6B"/>
          <w:kern w:val="36"/>
          <w:sz w:val="24"/>
          <w:szCs w:val="30"/>
        </w:rPr>
        <w:t xml:space="preserve"> John Cook (Skeptical Science)</w:t>
      </w:r>
    </w:p>
    <w:p w:rsidR="00F92A47" w:rsidRPr="00F92A47" w:rsidRDefault="004B6029" w:rsidP="00F92A47">
      <w:pPr>
        <w:spacing w:before="225" w:after="150" w:line="240" w:lineRule="auto"/>
        <w:rPr>
          <w:rFonts w:ascii="Arial" w:eastAsia="Times New Roman" w:hAnsi="Arial" w:cs="Arial"/>
          <w:b/>
          <w:color w:val="004440"/>
          <w:sz w:val="21"/>
        </w:rPr>
      </w:pPr>
      <w:r w:rsidRPr="004B6029">
        <w:rPr>
          <w:rFonts w:ascii="Arial" w:eastAsia="Times New Roman" w:hAnsi="Arial" w:cs="Arial"/>
          <w:noProof/>
          <w:color w:val="002C6B"/>
          <w:kern w:val="36"/>
          <w:sz w:val="28"/>
        </w:rPr>
        <w:pict>
          <v:rect id="_x0000_s1026" style="position:absolute;margin-left:5.25pt;margin-top:17.65pt;width:540pt;height:105.75pt;z-index:251658240" filled="f" strokeweight="2.25pt"/>
        </w:pict>
      </w:r>
    </w:p>
    <w:p w:rsidR="00F92A47" w:rsidRDefault="00B26C08" w:rsidP="00787477">
      <w:pPr>
        <w:shd w:val="clear" w:color="auto" w:fill="F2F2F2" w:themeFill="background1" w:themeFillShade="F2"/>
        <w:spacing w:before="225" w:after="150" w:line="240" w:lineRule="auto"/>
        <w:ind w:left="225"/>
        <w:rPr>
          <w:rFonts w:ascii="Century Gothic" w:eastAsia="Times New Roman" w:hAnsi="Century Gothic" w:cs="Arial"/>
          <w:b/>
          <w:i/>
          <w:color w:val="333333"/>
          <w:sz w:val="21"/>
          <w:szCs w:val="21"/>
        </w:rPr>
      </w:pPr>
      <w:r w:rsidRPr="00787477">
        <w:rPr>
          <w:rFonts w:ascii="Century Gothic" w:eastAsia="Times New Roman" w:hAnsi="Century Gothic" w:cs="Arial"/>
          <w:b/>
          <w:i/>
          <w:color w:val="004440"/>
          <w:sz w:val="21"/>
        </w:rPr>
        <w:t>Ocean acidification</w:t>
      </w:r>
      <w:r w:rsidRPr="00787477">
        <w:rPr>
          <w:rFonts w:ascii="Century Gothic" w:eastAsia="Times New Roman" w:hAnsi="Century Gothic" w:cs="Arial"/>
          <w:b/>
          <w:i/>
          <w:color w:val="333333"/>
          <w:sz w:val="21"/>
        </w:rPr>
        <w:t> </w:t>
      </w:r>
      <w:r w:rsidRPr="00787477">
        <w:rPr>
          <w:rFonts w:ascii="Century Gothic" w:eastAsia="Times New Roman" w:hAnsi="Century Gothic" w:cs="Arial"/>
          <w:b/>
          <w:i/>
          <w:color w:val="333333"/>
          <w:sz w:val="21"/>
          <w:szCs w:val="21"/>
        </w:rPr>
        <w:t>isn't serious</w:t>
      </w:r>
      <w:r w:rsidRPr="00787477">
        <w:rPr>
          <w:rFonts w:ascii="Century Gothic" w:eastAsia="Times New Roman" w:hAnsi="Century Gothic" w:cs="Arial"/>
          <w:b/>
          <w:i/>
          <w:color w:val="333333"/>
          <w:sz w:val="21"/>
          <w:szCs w:val="21"/>
        </w:rPr>
        <w:br/>
      </w:r>
      <w:proofErr w:type="gramStart"/>
      <w:r w:rsidRPr="00787477">
        <w:rPr>
          <w:rFonts w:ascii="Century Gothic" w:eastAsia="Times New Roman" w:hAnsi="Century Gothic" w:cs="Arial"/>
          <w:b/>
          <w:i/>
          <w:color w:val="333333"/>
          <w:sz w:val="21"/>
          <w:szCs w:val="21"/>
        </w:rPr>
        <w:t>'Our</w:t>
      </w:r>
      <w:proofErr w:type="gramEnd"/>
      <w:r w:rsidRPr="00787477">
        <w:rPr>
          <w:rFonts w:ascii="Century Gothic" w:eastAsia="Times New Roman" w:hAnsi="Century Gothic" w:cs="Arial"/>
          <w:b/>
          <w:i/>
          <w:color w:val="333333"/>
          <w:sz w:val="21"/>
          <w:szCs w:val="21"/>
        </w:rPr>
        <w:t xml:space="preserve"> harmless emissions of trifling quantities of</w:t>
      </w:r>
      <w:r w:rsidRPr="00787477">
        <w:rPr>
          <w:rFonts w:ascii="Century Gothic" w:eastAsia="Times New Roman" w:hAnsi="Century Gothic" w:cs="Arial"/>
          <w:b/>
          <w:i/>
          <w:color w:val="333333"/>
          <w:sz w:val="21"/>
        </w:rPr>
        <w:t> </w:t>
      </w:r>
      <w:r w:rsidRPr="00787477">
        <w:rPr>
          <w:rFonts w:ascii="Century Gothic" w:eastAsia="Times New Roman" w:hAnsi="Century Gothic" w:cs="Arial"/>
          <w:b/>
          <w:i/>
          <w:color w:val="004440"/>
          <w:sz w:val="21"/>
        </w:rPr>
        <w:t>carbon dioxide</w:t>
      </w:r>
      <w:r w:rsidRPr="00787477">
        <w:rPr>
          <w:rFonts w:ascii="Century Gothic" w:eastAsia="Times New Roman" w:hAnsi="Century Gothic" w:cs="Arial"/>
          <w:b/>
          <w:i/>
          <w:color w:val="333333"/>
          <w:sz w:val="21"/>
        </w:rPr>
        <w:t> </w:t>
      </w:r>
      <w:r w:rsidRPr="00787477">
        <w:rPr>
          <w:rFonts w:ascii="Century Gothic" w:eastAsia="Times New Roman" w:hAnsi="Century Gothic" w:cs="Arial"/>
          <w:b/>
          <w:i/>
          <w:color w:val="333333"/>
          <w:sz w:val="21"/>
          <w:szCs w:val="21"/>
        </w:rPr>
        <w:t xml:space="preserve">cannot possibly acidify the oceans. Paper after paper after learned paper in the peer-reviewed literature makes that quite plain. </w:t>
      </w:r>
      <w:proofErr w:type="spellStart"/>
      <w:r w:rsidRPr="00787477">
        <w:rPr>
          <w:rFonts w:ascii="Century Gothic" w:eastAsia="Times New Roman" w:hAnsi="Century Gothic" w:cs="Arial"/>
          <w:b/>
          <w:i/>
          <w:color w:val="333333"/>
          <w:sz w:val="21"/>
          <w:szCs w:val="21"/>
        </w:rPr>
        <w:t>Idso</w:t>
      </w:r>
      <w:proofErr w:type="spellEnd"/>
      <w:r w:rsidRPr="00787477">
        <w:rPr>
          <w:rFonts w:ascii="Century Gothic" w:eastAsia="Times New Roman" w:hAnsi="Century Gothic" w:cs="Arial"/>
          <w:b/>
          <w:i/>
          <w:color w:val="333333"/>
          <w:sz w:val="21"/>
          <w:szCs w:val="21"/>
        </w:rPr>
        <w:t xml:space="preserve"> cites some 150 scientific</w:t>
      </w:r>
      <w:r w:rsidRPr="00787477">
        <w:rPr>
          <w:rFonts w:ascii="Century Gothic" w:eastAsia="Times New Roman" w:hAnsi="Century Gothic" w:cs="Arial"/>
          <w:b/>
          <w:i/>
          <w:color w:val="333333"/>
          <w:sz w:val="21"/>
        </w:rPr>
        <w:t> </w:t>
      </w:r>
      <w:r w:rsidRPr="00787477">
        <w:rPr>
          <w:rFonts w:ascii="Century Gothic" w:eastAsia="Times New Roman" w:hAnsi="Century Gothic" w:cs="Arial"/>
          <w:b/>
          <w:i/>
          <w:color w:val="004440"/>
          <w:sz w:val="21"/>
        </w:rPr>
        <w:t>source</w:t>
      </w:r>
      <w:r w:rsidRPr="00787477">
        <w:rPr>
          <w:rFonts w:ascii="Century Gothic" w:eastAsia="Times New Roman" w:hAnsi="Century Gothic" w:cs="Arial"/>
          <w:b/>
          <w:i/>
          <w:color w:val="333333"/>
          <w:sz w:val="21"/>
          <w:szCs w:val="21"/>
        </w:rPr>
        <w:t>s, nearly all of them providing hard evidence, by measurement and experiment, that there is no basis for imagining that we can acidify the oceans to any extent large enough to be measured even by the most sensitive instruments.' (</w:t>
      </w:r>
      <w:hyperlink r:id="rId5" w:history="1">
        <w:r w:rsidRPr="00787477">
          <w:rPr>
            <w:rFonts w:ascii="Century Gothic" w:eastAsia="Times New Roman" w:hAnsi="Century Gothic" w:cs="Arial"/>
            <w:b/>
            <w:i/>
            <w:color w:val="A71009"/>
            <w:sz w:val="21"/>
            <w:u w:val="single"/>
          </w:rPr>
          <w:t>Christopher Monckton</w:t>
        </w:r>
      </w:hyperlink>
      <w:r w:rsidRPr="00787477">
        <w:rPr>
          <w:rFonts w:ascii="Century Gothic" w:eastAsia="Times New Roman" w:hAnsi="Century Gothic" w:cs="Arial"/>
          <w:b/>
          <w:i/>
          <w:color w:val="333333"/>
          <w:sz w:val="21"/>
          <w:szCs w:val="21"/>
        </w:rPr>
        <w:t>)</w:t>
      </w:r>
    </w:p>
    <w:p w:rsidR="00787477" w:rsidRPr="00787477" w:rsidRDefault="00787477" w:rsidP="00787477">
      <w:pPr>
        <w:shd w:val="clear" w:color="auto" w:fill="F2F2F2" w:themeFill="background1" w:themeFillShade="F2"/>
        <w:spacing w:before="225" w:after="150" w:line="240" w:lineRule="auto"/>
        <w:ind w:left="225"/>
        <w:rPr>
          <w:rFonts w:ascii="Century Gothic" w:eastAsia="Times New Roman" w:hAnsi="Century Gothic" w:cs="Arial"/>
          <w:b/>
          <w:i/>
          <w:color w:val="333333"/>
          <w:sz w:val="21"/>
          <w:szCs w:val="21"/>
        </w:rPr>
      </w:pPr>
    </w:p>
    <w:p w:rsidR="00963A32" w:rsidRPr="00787477" w:rsidRDefault="004B6029" w:rsidP="00963A32">
      <w:pPr>
        <w:pStyle w:val="ListParagraph"/>
        <w:numPr>
          <w:ilvl w:val="0"/>
          <w:numId w:val="1"/>
        </w:numPr>
        <w:shd w:val="clear" w:color="auto" w:fill="FFFFFF"/>
        <w:spacing w:before="225" w:after="225" w:line="240" w:lineRule="auto"/>
        <w:rPr>
          <w:rFonts w:ascii="Century Gothic" w:eastAsia="Times New Roman" w:hAnsi="Century Gothic" w:cs="Arial"/>
          <w:color w:val="333333"/>
          <w:sz w:val="21"/>
          <w:szCs w:val="21"/>
        </w:rPr>
      </w:pPr>
      <w:r>
        <w:rPr>
          <w:rFonts w:ascii="Century Gothic" w:eastAsia="Times New Roman" w:hAnsi="Century Gothic" w:cs="Arial"/>
          <w:noProof/>
          <w:color w:val="333333"/>
          <w:sz w:val="21"/>
          <w:szCs w:val="21"/>
        </w:rPr>
        <w:pict>
          <v:rect id="_x0000_s1030" style="position:absolute;left:0;text-align:left;margin-left:12pt;margin-top:66.95pt;width:18pt;height:15.75pt;z-index:251662336" filled="f"/>
        </w:pict>
      </w:r>
      <w:r>
        <w:rPr>
          <w:rFonts w:ascii="Century Gothic" w:eastAsia="Times New Roman" w:hAnsi="Century Gothic" w:cs="Arial"/>
          <w:noProof/>
          <w:color w:val="333333"/>
          <w:sz w:val="21"/>
          <w:szCs w:val="21"/>
        </w:rPr>
        <w:pict>
          <v:rect id="_x0000_s1029" style="position:absolute;left:0;text-align:left;margin-left:12pt;margin-top:2.8pt;width:18pt;height:15.75pt;z-index:251661312" filled="f"/>
        </w:pict>
      </w:r>
      <w:r w:rsidR="00B26C08" w:rsidRPr="00787477">
        <w:rPr>
          <w:rFonts w:ascii="Century Gothic" w:eastAsia="Times New Roman" w:hAnsi="Century Gothic" w:cs="Arial"/>
          <w:color w:val="333333"/>
          <w:sz w:val="21"/>
          <w:szCs w:val="21"/>
        </w:rPr>
        <w:t>Not all of the</w:t>
      </w:r>
      <w:r w:rsidR="00B26C08" w:rsidRPr="00787477">
        <w:rPr>
          <w:rFonts w:ascii="Century Gothic" w:eastAsia="Times New Roman" w:hAnsi="Century Gothic" w:cs="Arial"/>
          <w:color w:val="333333"/>
          <w:sz w:val="21"/>
        </w:rPr>
        <w:t> </w:t>
      </w:r>
      <w:r w:rsidR="00B26C08" w:rsidRPr="00787477">
        <w:rPr>
          <w:rFonts w:ascii="Century Gothic" w:eastAsia="Times New Roman" w:hAnsi="Century Gothic" w:cs="Arial"/>
          <w:color w:val="004440"/>
          <w:sz w:val="21"/>
        </w:rPr>
        <w:t>CO2</w:t>
      </w:r>
      <w:r w:rsidR="00B26C08" w:rsidRPr="00787477">
        <w:rPr>
          <w:rFonts w:ascii="Century Gothic" w:eastAsia="Times New Roman" w:hAnsi="Century Gothic" w:cs="Arial"/>
          <w:color w:val="333333"/>
          <w:sz w:val="21"/>
        </w:rPr>
        <w:t> </w:t>
      </w:r>
      <w:r w:rsidR="00B26C08" w:rsidRPr="00787477">
        <w:rPr>
          <w:rFonts w:ascii="Century Gothic" w:eastAsia="Times New Roman" w:hAnsi="Century Gothic" w:cs="Arial"/>
          <w:color w:val="333333"/>
          <w:sz w:val="21"/>
          <w:szCs w:val="21"/>
        </w:rPr>
        <w:t>emitted by human industrial activities remains in the</w:t>
      </w:r>
      <w:r w:rsidR="00B26C08" w:rsidRPr="00787477">
        <w:rPr>
          <w:rFonts w:ascii="Century Gothic" w:eastAsia="Times New Roman" w:hAnsi="Century Gothic" w:cs="Arial"/>
          <w:color w:val="333333"/>
          <w:sz w:val="21"/>
        </w:rPr>
        <w:t> </w:t>
      </w:r>
      <w:r w:rsidR="00B26C08" w:rsidRPr="00787477">
        <w:rPr>
          <w:rFonts w:ascii="Century Gothic" w:eastAsia="Times New Roman" w:hAnsi="Century Gothic" w:cs="Arial"/>
          <w:color w:val="004440"/>
          <w:sz w:val="21"/>
        </w:rPr>
        <w:t>atmosphere</w:t>
      </w:r>
      <w:r w:rsidR="00F92A47" w:rsidRPr="00787477">
        <w:rPr>
          <w:rFonts w:ascii="Century Gothic" w:eastAsia="Times New Roman" w:hAnsi="Century Gothic" w:cs="Arial"/>
          <w:color w:val="333333"/>
          <w:sz w:val="21"/>
          <w:szCs w:val="21"/>
        </w:rPr>
        <w:t xml:space="preserve">. </w:t>
      </w:r>
      <w:r w:rsidR="00B26C08" w:rsidRPr="00787477">
        <w:rPr>
          <w:rFonts w:ascii="Century Gothic" w:eastAsia="Times New Roman" w:hAnsi="Century Gothic" w:cs="Arial"/>
          <w:color w:val="333333"/>
          <w:sz w:val="21"/>
          <w:szCs w:val="21"/>
        </w:rPr>
        <w:t>Between 25% and 50% of these emissions over the industrial period have been absorbed by</w:t>
      </w:r>
      <w:r w:rsidR="00F92A47" w:rsidRPr="00787477">
        <w:rPr>
          <w:rFonts w:ascii="Century Gothic" w:eastAsia="Times New Roman" w:hAnsi="Century Gothic" w:cs="Arial"/>
          <w:color w:val="333333"/>
          <w:sz w:val="21"/>
          <w:szCs w:val="21"/>
        </w:rPr>
        <w:t xml:space="preserve"> the world’s oceans, </w:t>
      </w:r>
      <w:proofErr w:type="gramStart"/>
      <w:r w:rsidR="00F92A47" w:rsidRPr="00787477">
        <w:rPr>
          <w:rFonts w:ascii="Century Gothic" w:eastAsia="Times New Roman" w:hAnsi="Century Gothic" w:cs="Arial"/>
          <w:color w:val="333333"/>
          <w:sz w:val="21"/>
          <w:szCs w:val="21"/>
        </w:rPr>
        <w:t xml:space="preserve">preventing  </w:t>
      </w:r>
      <w:r w:rsidR="00B26C08" w:rsidRPr="00787477">
        <w:rPr>
          <w:rFonts w:ascii="Century Gothic" w:eastAsia="Times New Roman" w:hAnsi="Century Gothic" w:cs="Arial"/>
          <w:color w:val="333333"/>
          <w:sz w:val="21"/>
          <w:szCs w:val="21"/>
        </w:rPr>
        <w:t>atmospheric</w:t>
      </w:r>
      <w:proofErr w:type="gramEnd"/>
      <w:r w:rsidR="00B26C08" w:rsidRPr="00787477">
        <w:rPr>
          <w:rFonts w:ascii="Century Gothic" w:eastAsia="Times New Roman" w:hAnsi="Century Gothic" w:cs="Arial"/>
          <w:color w:val="333333"/>
          <w:sz w:val="21"/>
        </w:rPr>
        <w:t> </w:t>
      </w:r>
      <w:r w:rsidR="00B26C08" w:rsidRPr="00787477">
        <w:rPr>
          <w:rFonts w:ascii="Century Gothic" w:eastAsia="Times New Roman" w:hAnsi="Century Gothic" w:cs="Arial"/>
          <w:color w:val="004440"/>
          <w:sz w:val="21"/>
        </w:rPr>
        <w:t>CO2</w:t>
      </w:r>
      <w:r w:rsidR="00B26C08" w:rsidRPr="00787477">
        <w:rPr>
          <w:rFonts w:ascii="Century Gothic" w:eastAsia="Times New Roman" w:hAnsi="Century Gothic" w:cs="Arial"/>
          <w:color w:val="333333"/>
          <w:sz w:val="21"/>
        </w:rPr>
        <w:t> </w:t>
      </w:r>
      <w:r w:rsidR="00B26C08" w:rsidRPr="00787477">
        <w:rPr>
          <w:rFonts w:ascii="Century Gothic" w:eastAsia="Times New Roman" w:hAnsi="Century Gothic" w:cs="Arial"/>
          <w:color w:val="333333"/>
          <w:sz w:val="21"/>
          <w:szCs w:val="21"/>
        </w:rPr>
        <w:t xml:space="preserve">buildup from being much, much </w:t>
      </w:r>
      <w:r w:rsidR="00963A32" w:rsidRPr="00787477">
        <w:rPr>
          <w:rFonts w:ascii="Century Gothic" w:eastAsia="Times New Roman" w:hAnsi="Century Gothic" w:cs="Arial"/>
          <w:color w:val="333333"/>
          <w:sz w:val="21"/>
          <w:szCs w:val="21"/>
        </w:rPr>
        <w:t xml:space="preserve">worse. </w:t>
      </w:r>
      <w:r w:rsidR="00B26C08" w:rsidRPr="00787477">
        <w:rPr>
          <w:rFonts w:ascii="Century Gothic" w:eastAsia="Times New Roman" w:hAnsi="Century Gothic" w:cs="Arial"/>
          <w:color w:val="333333"/>
          <w:sz w:val="21"/>
          <w:szCs w:val="21"/>
        </w:rPr>
        <w:t xml:space="preserve">But this atmospheric benefit </w:t>
      </w:r>
      <w:r w:rsidR="00963A32" w:rsidRPr="00787477">
        <w:rPr>
          <w:rFonts w:ascii="Century Gothic" w:eastAsia="Times New Roman" w:hAnsi="Century Gothic" w:cs="Arial"/>
          <w:color w:val="333333"/>
          <w:sz w:val="21"/>
          <w:szCs w:val="21"/>
        </w:rPr>
        <w:t>comes at a considerable price.</w:t>
      </w:r>
      <w:r w:rsidR="00963A32" w:rsidRPr="00787477">
        <w:rPr>
          <w:rFonts w:ascii="Century Gothic" w:eastAsia="Times New Roman" w:hAnsi="Century Gothic" w:cs="Arial"/>
          <w:color w:val="333333"/>
          <w:sz w:val="21"/>
          <w:szCs w:val="21"/>
        </w:rPr>
        <w:br/>
      </w:r>
    </w:p>
    <w:p w:rsidR="00963A32" w:rsidRPr="00787477" w:rsidRDefault="00B26C08" w:rsidP="00963A32">
      <w:pPr>
        <w:pStyle w:val="ListParagraph"/>
        <w:numPr>
          <w:ilvl w:val="0"/>
          <w:numId w:val="1"/>
        </w:numPr>
        <w:shd w:val="clear" w:color="auto" w:fill="FFFFFF"/>
        <w:spacing w:before="225" w:after="225" w:line="240" w:lineRule="auto"/>
        <w:rPr>
          <w:rFonts w:ascii="Century Gothic" w:eastAsia="Times New Roman" w:hAnsi="Century Gothic" w:cs="Arial"/>
          <w:color w:val="333333"/>
          <w:sz w:val="21"/>
          <w:szCs w:val="21"/>
        </w:rPr>
      </w:pPr>
      <w:r w:rsidRPr="00787477">
        <w:rPr>
          <w:rFonts w:ascii="Century Gothic" w:eastAsia="Times New Roman" w:hAnsi="Century Gothic" w:cs="Arial"/>
          <w:color w:val="333333"/>
          <w:sz w:val="21"/>
          <w:szCs w:val="21"/>
        </w:rPr>
        <w:t>As ocean waters absorb</w:t>
      </w:r>
      <w:r w:rsidRPr="00787477">
        <w:rPr>
          <w:rFonts w:ascii="Century Gothic" w:eastAsia="Times New Roman" w:hAnsi="Century Gothic" w:cs="Arial"/>
          <w:color w:val="333333"/>
          <w:sz w:val="21"/>
        </w:rPr>
        <w:t> </w:t>
      </w:r>
      <w:r w:rsidRPr="00787477">
        <w:rPr>
          <w:rFonts w:ascii="Century Gothic" w:eastAsia="Times New Roman" w:hAnsi="Century Gothic" w:cs="Arial"/>
          <w:color w:val="004440"/>
          <w:sz w:val="21"/>
        </w:rPr>
        <w:t>CO2</w:t>
      </w:r>
      <w:r w:rsidRPr="00787477">
        <w:rPr>
          <w:rFonts w:ascii="Century Gothic" w:eastAsia="Times New Roman" w:hAnsi="Century Gothic" w:cs="Arial"/>
          <w:color w:val="333333"/>
          <w:sz w:val="21"/>
        </w:rPr>
        <w:t> </w:t>
      </w:r>
      <w:r w:rsidRPr="00787477">
        <w:rPr>
          <w:rFonts w:ascii="Century Gothic" w:eastAsia="Times New Roman" w:hAnsi="Century Gothic" w:cs="Arial"/>
          <w:color w:val="333333"/>
          <w:sz w:val="21"/>
          <w:szCs w:val="21"/>
        </w:rPr>
        <w:t>they become more acidic.  This does not mean the oceans will become acid.  Ocean life can be sensitive to slight changes in</w:t>
      </w:r>
      <w:r w:rsidRPr="00787477">
        <w:rPr>
          <w:rFonts w:ascii="Century Gothic" w:eastAsia="Times New Roman" w:hAnsi="Century Gothic" w:cs="Arial"/>
          <w:color w:val="333333"/>
          <w:sz w:val="21"/>
        </w:rPr>
        <w:t> </w:t>
      </w:r>
      <w:r w:rsidRPr="00787477">
        <w:rPr>
          <w:rFonts w:ascii="Century Gothic" w:eastAsia="Times New Roman" w:hAnsi="Century Gothic" w:cs="Arial"/>
          <w:color w:val="004440"/>
          <w:sz w:val="21"/>
        </w:rPr>
        <w:t>pH</w:t>
      </w:r>
      <w:r w:rsidRPr="00787477">
        <w:rPr>
          <w:rFonts w:ascii="Century Gothic" w:eastAsia="Times New Roman" w:hAnsi="Century Gothic" w:cs="Arial"/>
          <w:color w:val="333333"/>
          <w:sz w:val="21"/>
        </w:rPr>
        <w:t> </w:t>
      </w:r>
      <w:r w:rsidRPr="00787477">
        <w:rPr>
          <w:rFonts w:ascii="Century Gothic" w:eastAsia="Times New Roman" w:hAnsi="Century Gothic" w:cs="Arial"/>
          <w:color w:val="333333"/>
          <w:sz w:val="21"/>
          <w:szCs w:val="21"/>
        </w:rPr>
        <w:t>levels, and any drop in</w:t>
      </w:r>
      <w:r w:rsidRPr="00787477">
        <w:rPr>
          <w:rFonts w:ascii="Century Gothic" w:eastAsia="Times New Roman" w:hAnsi="Century Gothic" w:cs="Arial"/>
          <w:color w:val="333333"/>
          <w:sz w:val="21"/>
        </w:rPr>
        <w:t> </w:t>
      </w:r>
      <w:r w:rsidRPr="00787477">
        <w:rPr>
          <w:rFonts w:ascii="Century Gothic" w:eastAsia="Times New Roman" w:hAnsi="Century Gothic" w:cs="Arial"/>
          <w:color w:val="004440"/>
          <w:sz w:val="21"/>
        </w:rPr>
        <w:t>pH</w:t>
      </w:r>
      <w:r w:rsidRPr="00787477">
        <w:rPr>
          <w:rFonts w:ascii="Century Gothic" w:eastAsia="Times New Roman" w:hAnsi="Century Gothic" w:cs="Arial"/>
          <w:color w:val="333333"/>
          <w:sz w:val="21"/>
        </w:rPr>
        <w:t> </w:t>
      </w:r>
      <w:r w:rsidRPr="00787477">
        <w:rPr>
          <w:rFonts w:ascii="Century Gothic" w:eastAsia="Times New Roman" w:hAnsi="Century Gothic" w:cs="Arial"/>
          <w:color w:val="333333"/>
          <w:sz w:val="21"/>
          <w:szCs w:val="21"/>
        </w:rPr>
        <w:t>is an increase in acidity, ev</w:t>
      </w:r>
      <w:r w:rsidR="00963A32" w:rsidRPr="00787477">
        <w:rPr>
          <w:rFonts w:ascii="Century Gothic" w:eastAsia="Times New Roman" w:hAnsi="Century Gothic" w:cs="Arial"/>
          <w:color w:val="333333"/>
          <w:sz w:val="21"/>
          <w:szCs w:val="21"/>
        </w:rPr>
        <w:t>en in an environment</w:t>
      </w:r>
      <w:r w:rsidR="00D85E5E" w:rsidRPr="00787477">
        <w:rPr>
          <w:rFonts w:ascii="Century Gothic" w:eastAsia="Times New Roman" w:hAnsi="Century Gothic" w:cs="Arial"/>
          <w:color w:val="333333"/>
          <w:sz w:val="21"/>
          <w:szCs w:val="21"/>
        </w:rPr>
        <w:t xml:space="preserve"> with pH levels higher than 7</w:t>
      </w:r>
      <w:r w:rsidR="00963A32" w:rsidRPr="00787477">
        <w:rPr>
          <w:rFonts w:ascii="Century Gothic" w:eastAsia="Times New Roman" w:hAnsi="Century Gothic" w:cs="Arial"/>
          <w:color w:val="333333"/>
          <w:sz w:val="21"/>
          <w:szCs w:val="21"/>
        </w:rPr>
        <w:t>.</w:t>
      </w:r>
    </w:p>
    <w:p w:rsidR="00963A32" w:rsidRPr="00787477" w:rsidRDefault="004B6029" w:rsidP="00963A32">
      <w:pPr>
        <w:pStyle w:val="ListParagraph"/>
        <w:shd w:val="clear" w:color="auto" w:fill="FFFFFF"/>
        <w:spacing w:before="225" w:after="225" w:line="240" w:lineRule="auto"/>
        <w:rPr>
          <w:rFonts w:ascii="Century Gothic" w:eastAsia="Times New Roman" w:hAnsi="Century Gothic" w:cs="Arial"/>
          <w:color w:val="333333"/>
          <w:sz w:val="21"/>
          <w:szCs w:val="21"/>
        </w:rPr>
      </w:pPr>
      <w:r>
        <w:rPr>
          <w:rFonts w:ascii="Century Gothic" w:eastAsia="Times New Roman" w:hAnsi="Century Gothic" w:cs="Arial"/>
          <w:noProof/>
          <w:color w:val="333333"/>
          <w:sz w:val="21"/>
          <w:szCs w:val="21"/>
        </w:rPr>
        <w:pict>
          <v:rect id="_x0000_s1031" style="position:absolute;left:0;text-align:left;margin-left:12pt;margin-top:8.95pt;width:18pt;height:15.75pt;z-index:251663360" filled="f"/>
        </w:pict>
      </w:r>
    </w:p>
    <w:p w:rsidR="00963A32" w:rsidRPr="00787477" w:rsidRDefault="00B26C08" w:rsidP="00963A32">
      <w:pPr>
        <w:pStyle w:val="ListParagraph"/>
        <w:numPr>
          <w:ilvl w:val="0"/>
          <w:numId w:val="1"/>
        </w:numPr>
        <w:shd w:val="clear" w:color="auto" w:fill="FFFFFF"/>
        <w:spacing w:before="225" w:after="225" w:line="240" w:lineRule="auto"/>
        <w:rPr>
          <w:rFonts w:ascii="Century Gothic" w:eastAsia="Times New Roman" w:hAnsi="Century Gothic" w:cs="Arial"/>
          <w:color w:val="333333"/>
          <w:sz w:val="21"/>
          <w:szCs w:val="21"/>
        </w:rPr>
      </w:pPr>
      <w:r w:rsidRPr="00787477">
        <w:rPr>
          <w:rFonts w:ascii="Century Gothic" w:eastAsia="Times New Roman" w:hAnsi="Century Gothic" w:cs="Arial"/>
          <w:color w:val="333333"/>
          <w:sz w:val="21"/>
          <w:szCs w:val="21"/>
        </w:rPr>
        <w:t>The acidity of global surface waters has increased by 30% in just the last 200 years.  This rate of acidification is projected through the end of the century to accelerate even further with potentially catastrophic impacts to marine</w:t>
      </w:r>
      <w:r w:rsidRPr="00787477">
        <w:rPr>
          <w:rFonts w:ascii="Century Gothic" w:eastAsia="Times New Roman" w:hAnsi="Century Gothic" w:cs="Arial"/>
          <w:color w:val="333333"/>
          <w:sz w:val="21"/>
        </w:rPr>
        <w:t> </w:t>
      </w:r>
      <w:r w:rsidRPr="00787477">
        <w:rPr>
          <w:rFonts w:ascii="Century Gothic" w:eastAsia="Times New Roman" w:hAnsi="Century Gothic" w:cs="Arial"/>
          <w:color w:val="004440"/>
          <w:sz w:val="21"/>
        </w:rPr>
        <w:t>ecosystem</w:t>
      </w:r>
      <w:r w:rsidRPr="00787477">
        <w:rPr>
          <w:rFonts w:ascii="Century Gothic" w:eastAsia="Times New Roman" w:hAnsi="Century Gothic" w:cs="Arial"/>
          <w:color w:val="333333"/>
          <w:sz w:val="21"/>
          <w:szCs w:val="21"/>
        </w:rPr>
        <w:t>s.</w:t>
      </w:r>
    </w:p>
    <w:p w:rsidR="00963A32" w:rsidRPr="00787477" w:rsidRDefault="004B6029" w:rsidP="00963A32">
      <w:pPr>
        <w:pStyle w:val="ListParagraph"/>
        <w:shd w:val="clear" w:color="auto" w:fill="FFFFFF"/>
        <w:spacing w:before="225" w:after="225" w:line="240" w:lineRule="auto"/>
        <w:rPr>
          <w:rFonts w:ascii="Century Gothic" w:eastAsia="Times New Roman" w:hAnsi="Century Gothic" w:cs="Arial"/>
          <w:color w:val="333333"/>
          <w:sz w:val="21"/>
          <w:szCs w:val="21"/>
        </w:rPr>
      </w:pPr>
      <w:r>
        <w:rPr>
          <w:rFonts w:ascii="Century Gothic" w:eastAsia="Times New Roman" w:hAnsi="Century Gothic" w:cs="Arial"/>
          <w:noProof/>
          <w:color w:val="333333"/>
          <w:sz w:val="21"/>
          <w:szCs w:val="21"/>
        </w:rPr>
        <w:pict>
          <v:rect id="_x0000_s1032" style="position:absolute;left:0;text-align:left;margin-left:12pt;margin-top:10.25pt;width:18pt;height:15.75pt;z-index:251664384" filled="f"/>
        </w:pict>
      </w:r>
    </w:p>
    <w:p w:rsidR="00B26C08" w:rsidRPr="00787477" w:rsidRDefault="004B6029" w:rsidP="00963A32">
      <w:pPr>
        <w:pStyle w:val="ListParagraph"/>
        <w:numPr>
          <w:ilvl w:val="0"/>
          <w:numId w:val="1"/>
        </w:numPr>
        <w:shd w:val="clear" w:color="auto" w:fill="FFFFFF"/>
        <w:spacing w:before="225" w:after="225" w:line="240" w:lineRule="auto"/>
        <w:rPr>
          <w:rFonts w:ascii="Century Gothic" w:eastAsia="Times New Roman" w:hAnsi="Century Gothic" w:cs="Arial"/>
          <w:color w:val="333333"/>
          <w:sz w:val="21"/>
          <w:szCs w:val="21"/>
        </w:rPr>
      </w:pPr>
      <w:r w:rsidRPr="004B6029">
        <w:rPr>
          <w:rFonts w:ascii="Century Gothic" w:hAnsi="Century Gothic"/>
          <w:noProof/>
        </w:rPr>
        <w:pict>
          <v:rect id="_x0000_s1028" style="position:absolute;left:0;text-align:left;margin-left:45.75pt;margin-top:34.1pt;width:499.5pt;height:85.25pt;z-index:251660288" filled="f"/>
        </w:pict>
      </w:r>
      <w:r w:rsidR="00B26C08" w:rsidRPr="00787477">
        <w:rPr>
          <w:rFonts w:ascii="Century Gothic" w:eastAsia="Times New Roman" w:hAnsi="Century Gothic" w:cs="Arial"/>
          <w:color w:val="333333"/>
          <w:sz w:val="21"/>
          <w:szCs w:val="21"/>
        </w:rPr>
        <w:t>Endorsed by seventy academies of science from around the world, a</w:t>
      </w:r>
      <w:r w:rsidR="00B26C08" w:rsidRPr="00787477">
        <w:rPr>
          <w:rFonts w:ascii="Century Gothic" w:eastAsia="Times New Roman" w:hAnsi="Century Gothic" w:cs="Arial"/>
          <w:color w:val="333333"/>
          <w:sz w:val="21"/>
        </w:rPr>
        <w:t> </w:t>
      </w:r>
      <w:r w:rsidR="00B26C08" w:rsidRPr="00787477">
        <w:rPr>
          <w:rFonts w:ascii="Century Gothic" w:eastAsia="Times New Roman" w:hAnsi="Century Gothic" w:cs="Arial"/>
          <w:sz w:val="21"/>
        </w:rPr>
        <w:t>June 2009 statement</w:t>
      </w:r>
      <w:r w:rsidR="00F92A47" w:rsidRPr="00787477">
        <w:rPr>
          <w:rFonts w:ascii="Century Gothic" w:hAnsi="Century Gothic"/>
        </w:rPr>
        <w:t xml:space="preserve"> </w:t>
      </w:r>
      <w:r w:rsidR="00B26C08" w:rsidRPr="00787477">
        <w:rPr>
          <w:rFonts w:ascii="Century Gothic" w:eastAsia="Times New Roman" w:hAnsi="Century Gothic" w:cs="Arial"/>
          <w:color w:val="333333"/>
          <w:sz w:val="21"/>
          <w:szCs w:val="21"/>
        </w:rPr>
        <w:t xml:space="preserve">from the </w:t>
      </w:r>
      <w:proofErr w:type="spellStart"/>
      <w:r w:rsidR="00B26C08" w:rsidRPr="00787477">
        <w:rPr>
          <w:rFonts w:ascii="Century Gothic" w:eastAsia="Times New Roman" w:hAnsi="Century Gothic" w:cs="Arial"/>
          <w:color w:val="333333"/>
          <w:sz w:val="21"/>
          <w:szCs w:val="21"/>
        </w:rPr>
        <w:t>InterAcademy</w:t>
      </w:r>
      <w:proofErr w:type="spellEnd"/>
      <w:r w:rsidR="00B26C08" w:rsidRPr="00787477">
        <w:rPr>
          <w:rFonts w:ascii="Century Gothic" w:eastAsia="Times New Roman" w:hAnsi="Century Gothic" w:cs="Arial"/>
          <w:color w:val="333333"/>
          <w:sz w:val="21"/>
          <w:szCs w:val="21"/>
        </w:rPr>
        <w:t xml:space="preserve"> Panel on International Issues (IAP) stated the following.</w:t>
      </w:r>
    </w:p>
    <w:p w:rsidR="00F92A47" w:rsidRPr="00787477" w:rsidRDefault="00B26C08" w:rsidP="00963A32">
      <w:pPr>
        <w:shd w:val="clear" w:color="auto" w:fill="FFFFFF"/>
        <w:tabs>
          <w:tab w:val="left" w:pos="1080"/>
        </w:tabs>
        <w:spacing w:after="100" w:line="240" w:lineRule="auto"/>
        <w:ind w:left="1080"/>
        <w:rPr>
          <w:rFonts w:ascii="Century Gothic" w:eastAsia="Times New Roman" w:hAnsi="Century Gothic" w:cs="Arial"/>
          <w:color w:val="333333"/>
          <w:sz w:val="24"/>
        </w:rPr>
      </w:pPr>
      <w:r w:rsidRPr="00787477">
        <w:rPr>
          <w:rFonts w:ascii="Century Gothic" w:eastAsia="Times New Roman" w:hAnsi="Century Gothic" w:cs="Arial"/>
          <w:i/>
          <w:iCs/>
          <w:color w:val="333333"/>
          <w:sz w:val="24"/>
        </w:rPr>
        <w:t>"The current rate of change is much more rapid than during any event over the last 65 million years. These changes in ocean chemistry are irreversible for many thousands of years, and the biological consequences could last much longer."</w:t>
      </w:r>
      <w:r w:rsidRPr="00787477">
        <w:rPr>
          <w:rFonts w:ascii="Century Gothic" w:eastAsia="Times New Roman" w:hAnsi="Century Gothic" w:cs="Arial"/>
          <w:color w:val="333333"/>
          <w:sz w:val="24"/>
        </w:rPr>
        <w:t> </w:t>
      </w:r>
    </w:p>
    <w:p w:rsidR="00B26C08" w:rsidRPr="00787477" w:rsidRDefault="00B26C08" w:rsidP="00963A32">
      <w:pPr>
        <w:shd w:val="clear" w:color="auto" w:fill="FFFFFF"/>
        <w:tabs>
          <w:tab w:val="left" w:pos="1080"/>
        </w:tabs>
        <w:spacing w:after="100" w:line="240" w:lineRule="auto"/>
        <w:ind w:left="1080"/>
        <w:rPr>
          <w:rFonts w:ascii="Century Gothic" w:eastAsia="Times New Roman" w:hAnsi="Century Gothic" w:cs="Arial"/>
          <w:color w:val="333333"/>
          <w:sz w:val="24"/>
          <w:szCs w:val="21"/>
        </w:rPr>
      </w:pPr>
      <w:r w:rsidRPr="00787477">
        <w:rPr>
          <w:rFonts w:ascii="Century Gothic" w:eastAsia="Times New Roman" w:hAnsi="Century Gothic" w:cs="Arial"/>
          <w:color w:val="333333"/>
          <w:sz w:val="24"/>
          <w:szCs w:val="21"/>
        </w:rPr>
        <w:br/>
      </w:r>
      <w:r w:rsidRPr="00787477">
        <w:rPr>
          <w:rFonts w:ascii="Century Gothic" w:eastAsia="Times New Roman" w:hAnsi="Century Gothic" w:cs="Arial"/>
          <w:b/>
          <w:bCs/>
          <w:color w:val="333333"/>
          <w:sz w:val="24"/>
        </w:rPr>
        <w:t xml:space="preserve">- The </w:t>
      </w:r>
      <w:proofErr w:type="spellStart"/>
      <w:r w:rsidRPr="00787477">
        <w:rPr>
          <w:rFonts w:ascii="Century Gothic" w:eastAsia="Times New Roman" w:hAnsi="Century Gothic" w:cs="Arial"/>
          <w:b/>
          <w:bCs/>
          <w:color w:val="333333"/>
          <w:sz w:val="24"/>
        </w:rPr>
        <w:t>InterAcademy</w:t>
      </w:r>
      <w:proofErr w:type="spellEnd"/>
      <w:r w:rsidRPr="00787477">
        <w:rPr>
          <w:rFonts w:ascii="Century Gothic" w:eastAsia="Times New Roman" w:hAnsi="Century Gothic" w:cs="Arial"/>
          <w:b/>
          <w:bCs/>
          <w:color w:val="333333"/>
          <w:sz w:val="24"/>
        </w:rPr>
        <w:t xml:space="preserve"> Panel, June 1, 2009</w:t>
      </w:r>
    </w:p>
    <w:p w:rsidR="00B26C08" w:rsidRPr="00787477" w:rsidRDefault="004B6029" w:rsidP="00963A32">
      <w:pPr>
        <w:pStyle w:val="ListParagraph"/>
        <w:numPr>
          <w:ilvl w:val="0"/>
          <w:numId w:val="1"/>
        </w:numPr>
        <w:shd w:val="clear" w:color="auto" w:fill="FFFFFF"/>
        <w:spacing w:before="225" w:after="225" w:line="240" w:lineRule="auto"/>
        <w:rPr>
          <w:rFonts w:ascii="Century Gothic" w:eastAsia="Times New Roman" w:hAnsi="Century Gothic" w:cs="Arial"/>
          <w:color w:val="333333"/>
          <w:sz w:val="21"/>
          <w:szCs w:val="21"/>
        </w:rPr>
      </w:pPr>
      <w:r>
        <w:rPr>
          <w:rFonts w:ascii="Century Gothic" w:eastAsia="Times New Roman" w:hAnsi="Century Gothic" w:cs="Arial"/>
          <w:noProof/>
          <w:color w:val="333333"/>
          <w:sz w:val="21"/>
          <w:szCs w:val="21"/>
        </w:rPr>
        <w:pict>
          <v:rect id="_x0000_s1033" style="position:absolute;left:0;text-align:left;margin-left:12pt;margin-top:3.8pt;width:18pt;height:15.75pt;z-index:251665408" filled="f"/>
        </w:pict>
      </w:r>
      <w:r w:rsidR="00B26C08" w:rsidRPr="00787477">
        <w:rPr>
          <w:rFonts w:ascii="Century Gothic" w:eastAsia="Times New Roman" w:hAnsi="Century Gothic" w:cs="Arial"/>
          <w:color w:val="333333"/>
          <w:sz w:val="21"/>
          <w:szCs w:val="21"/>
        </w:rPr>
        <w:t xml:space="preserve">As surface waters become more acidic, it becomes more difficult for marine life like corals and shellfish to form the hard shells necessary for their survival, and coral reefs provide a home for more than 25% of all oceanic species.  Tiny creatures called </w:t>
      </w:r>
      <w:proofErr w:type="spellStart"/>
      <w:r w:rsidR="00B26C08" w:rsidRPr="00787477">
        <w:rPr>
          <w:rFonts w:ascii="Century Gothic" w:eastAsia="Times New Roman" w:hAnsi="Century Gothic" w:cs="Arial"/>
          <w:color w:val="333333"/>
          <w:sz w:val="21"/>
          <w:szCs w:val="21"/>
        </w:rPr>
        <w:t>pteropods</w:t>
      </w:r>
      <w:proofErr w:type="spellEnd"/>
      <w:r w:rsidR="00B26C08" w:rsidRPr="00787477">
        <w:rPr>
          <w:rFonts w:ascii="Century Gothic" w:eastAsia="Times New Roman" w:hAnsi="Century Gothic" w:cs="Arial"/>
          <w:color w:val="333333"/>
          <w:sz w:val="21"/>
          <w:szCs w:val="21"/>
        </w:rPr>
        <w:t xml:space="preserve"> located at the base of many oceanic food chains can also be seriously impacted.  The degradation of these species at the foundation of marine</w:t>
      </w:r>
      <w:r w:rsidR="00B26C08" w:rsidRPr="00787477">
        <w:rPr>
          <w:rFonts w:ascii="Century Gothic" w:eastAsia="Times New Roman" w:hAnsi="Century Gothic" w:cs="Arial"/>
          <w:color w:val="333333"/>
          <w:sz w:val="21"/>
        </w:rPr>
        <w:t> </w:t>
      </w:r>
      <w:r w:rsidR="00B26C08" w:rsidRPr="00787477">
        <w:rPr>
          <w:rFonts w:ascii="Century Gothic" w:eastAsia="Times New Roman" w:hAnsi="Century Gothic" w:cs="Arial"/>
          <w:color w:val="004440"/>
          <w:sz w:val="21"/>
        </w:rPr>
        <w:t>ecosystem</w:t>
      </w:r>
      <w:r w:rsidR="00B26C08" w:rsidRPr="00787477">
        <w:rPr>
          <w:rFonts w:ascii="Century Gothic" w:eastAsia="Times New Roman" w:hAnsi="Century Gothic" w:cs="Arial"/>
          <w:color w:val="333333"/>
          <w:sz w:val="21"/>
          <w:szCs w:val="21"/>
        </w:rPr>
        <w:t>s could</w:t>
      </w:r>
      <w:r w:rsidR="00B26C08" w:rsidRPr="00787477">
        <w:rPr>
          <w:rFonts w:ascii="Century Gothic" w:eastAsia="Times New Roman" w:hAnsi="Century Gothic" w:cs="Arial"/>
          <w:color w:val="333333"/>
          <w:sz w:val="21"/>
        </w:rPr>
        <w:t> </w:t>
      </w:r>
      <w:r w:rsidR="00B26C08" w:rsidRPr="00787477">
        <w:rPr>
          <w:rFonts w:ascii="Century Gothic" w:eastAsia="Times New Roman" w:hAnsi="Century Gothic" w:cs="Arial"/>
          <w:color w:val="004440"/>
          <w:sz w:val="21"/>
        </w:rPr>
        <w:t>lead</w:t>
      </w:r>
      <w:r w:rsidR="00B26C08" w:rsidRPr="00787477">
        <w:rPr>
          <w:rFonts w:ascii="Century Gothic" w:eastAsia="Times New Roman" w:hAnsi="Century Gothic" w:cs="Arial"/>
          <w:color w:val="333333"/>
          <w:sz w:val="21"/>
        </w:rPr>
        <w:t> </w:t>
      </w:r>
      <w:r w:rsidR="00B26C08" w:rsidRPr="00787477">
        <w:rPr>
          <w:rFonts w:ascii="Century Gothic" w:eastAsia="Times New Roman" w:hAnsi="Century Gothic" w:cs="Arial"/>
          <w:color w:val="333333"/>
          <w:sz w:val="21"/>
          <w:szCs w:val="21"/>
        </w:rPr>
        <w:t>to the collapse of these environments with devastating implications to millions of people in the human populations that rely on them.</w:t>
      </w:r>
    </w:p>
    <w:p w:rsidR="00963A32" w:rsidRPr="00787477" w:rsidRDefault="004B6029" w:rsidP="00963A32">
      <w:pPr>
        <w:pStyle w:val="ListParagraph"/>
        <w:shd w:val="clear" w:color="auto" w:fill="FFFFFF"/>
        <w:spacing w:before="225" w:after="225" w:line="240" w:lineRule="auto"/>
        <w:rPr>
          <w:rFonts w:ascii="Century Gothic" w:eastAsia="Times New Roman" w:hAnsi="Century Gothic" w:cs="Arial"/>
          <w:color w:val="333333"/>
          <w:sz w:val="21"/>
          <w:szCs w:val="21"/>
        </w:rPr>
      </w:pPr>
      <w:r>
        <w:rPr>
          <w:rFonts w:ascii="Century Gothic" w:eastAsia="Times New Roman" w:hAnsi="Century Gothic" w:cs="Arial"/>
          <w:noProof/>
          <w:color w:val="333333"/>
          <w:sz w:val="21"/>
          <w:szCs w:val="21"/>
        </w:rPr>
        <w:pict>
          <v:rect id="_x0000_s1034" style="position:absolute;left:0;text-align:left;margin-left:12pt;margin-top:9.05pt;width:18pt;height:15.75pt;z-index:251666432" filled="f"/>
        </w:pict>
      </w:r>
    </w:p>
    <w:p w:rsidR="00787477" w:rsidRDefault="00B26C08" w:rsidP="00F92A47">
      <w:pPr>
        <w:pStyle w:val="ListParagraph"/>
        <w:numPr>
          <w:ilvl w:val="0"/>
          <w:numId w:val="1"/>
        </w:numPr>
        <w:shd w:val="clear" w:color="auto" w:fill="FFFFFF"/>
        <w:spacing w:before="225" w:after="225" w:line="240" w:lineRule="auto"/>
        <w:rPr>
          <w:rFonts w:ascii="Century Gothic" w:eastAsia="Times New Roman" w:hAnsi="Century Gothic" w:cs="Arial"/>
          <w:color w:val="333333"/>
          <w:sz w:val="21"/>
          <w:szCs w:val="21"/>
        </w:rPr>
      </w:pPr>
      <w:r w:rsidRPr="00787477">
        <w:rPr>
          <w:rFonts w:ascii="Century Gothic" w:eastAsia="Times New Roman" w:hAnsi="Century Gothic" w:cs="Arial"/>
          <w:color w:val="333333"/>
          <w:sz w:val="21"/>
          <w:szCs w:val="21"/>
        </w:rPr>
        <w:t>The IAP also stated that, if atmospheric</w:t>
      </w:r>
      <w:r w:rsidRPr="00787477">
        <w:rPr>
          <w:rFonts w:ascii="Century Gothic" w:eastAsia="Times New Roman" w:hAnsi="Century Gothic" w:cs="Arial"/>
          <w:color w:val="333333"/>
          <w:sz w:val="21"/>
        </w:rPr>
        <w:t> </w:t>
      </w:r>
      <w:r w:rsidRPr="00787477">
        <w:rPr>
          <w:rFonts w:ascii="Century Gothic" w:eastAsia="Times New Roman" w:hAnsi="Century Gothic" w:cs="Arial"/>
          <w:color w:val="004440"/>
          <w:sz w:val="21"/>
        </w:rPr>
        <w:t>CO2</w:t>
      </w:r>
      <w:r w:rsidRPr="00787477">
        <w:rPr>
          <w:rFonts w:ascii="Century Gothic" w:eastAsia="Times New Roman" w:hAnsi="Century Gothic" w:cs="Arial"/>
          <w:color w:val="333333"/>
          <w:sz w:val="21"/>
        </w:rPr>
        <w:t> </w:t>
      </w:r>
      <w:r w:rsidRPr="00787477">
        <w:rPr>
          <w:rFonts w:ascii="Century Gothic" w:eastAsia="Times New Roman" w:hAnsi="Century Gothic" w:cs="Arial"/>
          <w:color w:val="333333"/>
          <w:sz w:val="21"/>
          <w:szCs w:val="21"/>
        </w:rPr>
        <w:t>were to reach 550 parts per million (</w:t>
      </w:r>
      <w:proofErr w:type="spellStart"/>
      <w:r w:rsidRPr="00787477">
        <w:rPr>
          <w:rFonts w:ascii="Century Gothic" w:eastAsia="Times New Roman" w:hAnsi="Century Gothic" w:cs="Arial"/>
          <w:color w:val="004440"/>
          <w:sz w:val="21"/>
        </w:rPr>
        <w:t>ppm</w:t>
      </w:r>
      <w:proofErr w:type="spellEnd"/>
      <w:r w:rsidRPr="00787477">
        <w:rPr>
          <w:rFonts w:ascii="Century Gothic" w:eastAsia="Times New Roman" w:hAnsi="Century Gothic" w:cs="Arial"/>
          <w:color w:val="333333"/>
          <w:sz w:val="21"/>
          <w:szCs w:val="21"/>
        </w:rPr>
        <w:t>) along its current rapid a</w:t>
      </w:r>
      <w:r w:rsidR="00F92A47" w:rsidRPr="00787477">
        <w:rPr>
          <w:rFonts w:ascii="Century Gothic" w:eastAsia="Times New Roman" w:hAnsi="Century Gothic" w:cs="Arial"/>
          <w:color w:val="333333"/>
          <w:sz w:val="21"/>
          <w:szCs w:val="21"/>
        </w:rPr>
        <w:t>scent from its pre-ind</w:t>
      </w:r>
      <w:r w:rsidRPr="00787477">
        <w:rPr>
          <w:rFonts w:ascii="Century Gothic" w:eastAsia="Times New Roman" w:hAnsi="Century Gothic" w:cs="Arial"/>
          <w:color w:val="333333"/>
          <w:sz w:val="21"/>
          <w:szCs w:val="21"/>
        </w:rPr>
        <w:t>ustrial level of 280</w:t>
      </w:r>
      <w:r w:rsidRPr="00787477">
        <w:rPr>
          <w:rFonts w:ascii="Century Gothic" w:eastAsia="Times New Roman" w:hAnsi="Century Gothic" w:cs="Arial"/>
          <w:color w:val="333333"/>
          <w:sz w:val="21"/>
        </w:rPr>
        <w:t> </w:t>
      </w:r>
      <w:proofErr w:type="spellStart"/>
      <w:r w:rsidRPr="00787477">
        <w:rPr>
          <w:rFonts w:ascii="Century Gothic" w:eastAsia="Times New Roman" w:hAnsi="Century Gothic" w:cs="Arial"/>
          <w:color w:val="004440"/>
          <w:sz w:val="21"/>
        </w:rPr>
        <w:t>ppm</w:t>
      </w:r>
      <w:proofErr w:type="spellEnd"/>
      <w:r w:rsidRPr="00787477">
        <w:rPr>
          <w:rFonts w:ascii="Century Gothic" w:eastAsia="Times New Roman" w:hAnsi="Century Gothic" w:cs="Arial"/>
          <w:color w:val="333333"/>
          <w:sz w:val="21"/>
          <w:szCs w:val="21"/>
        </w:rPr>
        <w:t>, coral reefs around the globe could be dissolving.</w:t>
      </w:r>
    </w:p>
    <w:p w:rsidR="00787477" w:rsidRPr="00787477" w:rsidRDefault="00787477" w:rsidP="00787477">
      <w:pPr>
        <w:pStyle w:val="ListParagraph"/>
        <w:rPr>
          <w:rFonts w:ascii="Century Gothic" w:eastAsia="Times New Roman" w:hAnsi="Century Gothic" w:cs="Arial"/>
          <w:color w:val="333333"/>
          <w:sz w:val="21"/>
          <w:szCs w:val="21"/>
        </w:rPr>
      </w:pPr>
      <w:r>
        <w:rPr>
          <w:rFonts w:ascii="Century Gothic" w:eastAsia="Times New Roman" w:hAnsi="Century Gothic" w:cs="Arial"/>
          <w:noProof/>
          <w:color w:val="333333"/>
          <w:sz w:val="21"/>
          <w:szCs w:val="21"/>
        </w:rPr>
        <w:drawing>
          <wp:anchor distT="0" distB="0" distL="114300" distR="114300" simplePos="0" relativeHeight="251659264" behindDoc="0" locked="0" layoutInCell="1" allowOverlap="1">
            <wp:simplePos x="0" y="0"/>
            <wp:positionH relativeFrom="column">
              <wp:posOffset>-47625</wp:posOffset>
            </wp:positionH>
            <wp:positionV relativeFrom="paragraph">
              <wp:posOffset>99060</wp:posOffset>
            </wp:positionV>
            <wp:extent cx="3562350" cy="1724025"/>
            <wp:effectExtent l="19050" t="0" r="0" b="0"/>
            <wp:wrapSquare wrapText="bothSides"/>
            <wp:docPr id="6" name="Picture 3" descr="Oceanic species threatened by acid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eanic species threatened by acidification"/>
                    <pic:cNvPicPr>
                      <a:picLocks noChangeAspect="1" noChangeArrowheads="1"/>
                    </pic:cNvPicPr>
                  </pic:nvPicPr>
                  <pic:blipFill>
                    <a:blip r:embed="rId6" cstate="print"/>
                    <a:srcRect b="27273"/>
                    <a:stretch>
                      <a:fillRect/>
                    </a:stretch>
                  </pic:blipFill>
                  <pic:spPr bwMode="auto">
                    <a:xfrm>
                      <a:off x="0" y="0"/>
                      <a:ext cx="3562350" cy="1724025"/>
                    </a:xfrm>
                    <a:prstGeom prst="rect">
                      <a:avLst/>
                    </a:prstGeom>
                    <a:noFill/>
                    <a:ln w="9525">
                      <a:noFill/>
                      <a:miter lim="800000"/>
                      <a:headEnd/>
                      <a:tailEnd/>
                    </a:ln>
                  </pic:spPr>
                </pic:pic>
              </a:graphicData>
            </a:graphic>
          </wp:anchor>
        </w:drawing>
      </w:r>
    </w:p>
    <w:p w:rsidR="00755534" w:rsidRDefault="00755534" w:rsidP="00787477">
      <w:pPr>
        <w:pStyle w:val="ListParagraph"/>
        <w:shd w:val="clear" w:color="auto" w:fill="FFFFFF"/>
        <w:spacing w:before="225" w:after="225" w:line="240" w:lineRule="auto"/>
        <w:rPr>
          <w:rFonts w:ascii="Century Gothic" w:eastAsia="Times New Roman" w:hAnsi="Century Gothic" w:cs="Arial"/>
          <w:b/>
          <w:color w:val="333333"/>
          <w:sz w:val="21"/>
          <w:szCs w:val="21"/>
        </w:rPr>
      </w:pPr>
    </w:p>
    <w:p w:rsidR="00F92A47" w:rsidRPr="00787477" w:rsidRDefault="00F92A47" w:rsidP="00787477">
      <w:pPr>
        <w:pStyle w:val="ListParagraph"/>
        <w:shd w:val="clear" w:color="auto" w:fill="FFFFFF"/>
        <w:spacing w:before="225" w:after="225" w:line="240" w:lineRule="auto"/>
        <w:rPr>
          <w:rFonts w:ascii="Century Gothic" w:eastAsia="Times New Roman" w:hAnsi="Century Gothic" w:cs="Arial"/>
          <w:color w:val="333333"/>
          <w:sz w:val="21"/>
          <w:szCs w:val="21"/>
        </w:rPr>
      </w:pPr>
      <w:r w:rsidRPr="00787477">
        <w:rPr>
          <w:rFonts w:ascii="Century Gothic" w:eastAsia="Times New Roman" w:hAnsi="Century Gothic" w:cs="Arial"/>
          <w:b/>
          <w:color w:val="333333"/>
          <w:sz w:val="21"/>
          <w:szCs w:val="21"/>
        </w:rPr>
        <w:t>Figure 1- Species at Risk (from left to right)</w:t>
      </w:r>
    </w:p>
    <w:p w:rsidR="00F92A47" w:rsidRPr="00787477" w:rsidRDefault="00F92A47" w:rsidP="00F92A47">
      <w:pPr>
        <w:shd w:val="clear" w:color="auto" w:fill="FFFFFF"/>
        <w:spacing w:before="225" w:after="225" w:line="240" w:lineRule="auto"/>
        <w:rPr>
          <w:rFonts w:ascii="Century Gothic" w:eastAsia="Times New Roman" w:hAnsi="Century Gothic" w:cs="Arial"/>
          <w:color w:val="333333"/>
          <w:sz w:val="21"/>
          <w:szCs w:val="21"/>
        </w:rPr>
      </w:pPr>
      <w:r w:rsidRPr="00787477">
        <w:rPr>
          <w:rFonts w:ascii="Century Gothic" w:eastAsia="Times New Roman" w:hAnsi="Century Gothic" w:cs="Arial"/>
          <w:b/>
          <w:color w:val="333333"/>
          <w:sz w:val="21"/>
          <w:szCs w:val="21"/>
        </w:rPr>
        <w:t>Coral polyps</w:t>
      </w:r>
      <w:r w:rsidRPr="00787477">
        <w:rPr>
          <w:rFonts w:ascii="Century Gothic" w:eastAsia="Times New Roman" w:hAnsi="Century Gothic" w:cs="Arial"/>
          <w:color w:val="333333"/>
          <w:sz w:val="21"/>
          <w:szCs w:val="21"/>
        </w:rPr>
        <w:t xml:space="preserve"> (Dr. James P. McVey, NOAA Sea Grant Program)</w:t>
      </w:r>
      <w:r w:rsidR="00787477">
        <w:rPr>
          <w:rFonts w:ascii="Century Gothic" w:eastAsia="Times New Roman" w:hAnsi="Century Gothic" w:cs="Arial"/>
          <w:color w:val="333333"/>
          <w:sz w:val="21"/>
          <w:szCs w:val="21"/>
        </w:rPr>
        <w:t xml:space="preserve">; </w:t>
      </w:r>
      <w:r w:rsidRPr="00787477">
        <w:rPr>
          <w:rFonts w:ascii="Century Gothic" w:eastAsia="Times New Roman" w:hAnsi="Century Gothic" w:cs="Arial"/>
          <w:b/>
          <w:color w:val="333333"/>
          <w:sz w:val="21"/>
          <w:szCs w:val="21"/>
        </w:rPr>
        <w:t xml:space="preserve">Olympia </w:t>
      </w:r>
      <w:proofErr w:type="gramStart"/>
      <w:r w:rsidRPr="00787477">
        <w:rPr>
          <w:rFonts w:ascii="Century Gothic" w:eastAsia="Times New Roman" w:hAnsi="Century Gothic" w:cs="Arial"/>
          <w:b/>
          <w:color w:val="333333"/>
          <w:sz w:val="21"/>
          <w:szCs w:val="21"/>
        </w:rPr>
        <w:t>Oyster</w:t>
      </w:r>
      <w:proofErr w:type="gramEnd"/>
      <w:r w:rsidRPr="00787477">
        <w:rPr>
          <w:rFonts w:ascii="Century Gothic" w:eastAsia="Times New Roman" w:hAnsi="Century Gothic" w:cs="Arial"/>
          <w:color w:val="333333"/>
          <w:sz w:val="21"/>
          <w:szCs w:val="21"/>
        </w:rPr>
        <w:t xml:space="preserve"> (Feet wet-</w:t>
      </w:r>
      <w:proofErr w:type="spellStart"/>
      <w:r w:rsidRPr="00787477">
        <w:rPr>
          <w:rFonts w:ascii="Century Gothic" w:eastAsia="Times New Roman" w:hAnsi="Century Gothic" w:cs="Arial"/>
          <w:color w:val="333333"/>
          <w:sz w:val="21"/>
          <w:szCs w:val="21"/>
        </w:rPr>
        <w:t>Flickr</w:t>
      </w:r>
      <w:proofErr w:type="spellEnd"/>
      <w:r w:rsidRPr="00787477">
        <w:rPr>
          <w:rFonts w:ascii="Century Gothic" w:eastAsia="Times New Roman" w:hAnsi="Century Gothic" w:cs="Arial"/>
          <w:color w:val="333333"/>
          <w:sz w:val="21"/>
          <w:szCs w:val="21"/>
        </w:rPr>
        <w:t>)</w:t>
      </w:r>
      <w:r w:rsidR="00787477">
        <w:rPr>
          <w:rFonts w:ascii="Century Gothic" w:eastAsia="Times New Roman" w:hAnsi="Century Gothic" w:cs="Arial"/>
          <w:color w:val="333333"/>
          <w:sz w:val="21"/>
          <w:szCs w:val="21"/>
        </w:rPr>
        <w:t xml:space="preserve">; </w:t>
      </w:r>
      <w:proofErr w:type="spellStart"/>
      <w:r w:rsidRPr="00787477">
        <w:rPr>
          <w:rFonts w:ascii="Century Gothic" w:eastAsia="Times New Roman" w:hAnsi="Century Gothic" w:cs="Arial"/>
          <w:b/>
          <w:color w:val="333333"/>
          <w:sz w:val="21"/>
          <w:szCs w:val="21"/>
        </w:rPr>
        <w:t>Ptreopod</w:t>
      </w:r>
      <w:proofErr w:type="spellEnd"/>
      <w:r w:rsidRPr="00787477">
        <w:rPr>
          <w:rFonts w:ascii="Century Gothic" w:eastAsia="Times New Roman" w:hAnsi="Century Gothic" w:cs="Arial"/>
          <w:color w:val="333333"/>
          <w:sz w:val="21"/>
          <w:szCs w:val="21"/>
        </w:rPr>
        <w:t xml:space="preserve"> (Matt Wilson/Jay Clark, NOAA NMFS AFSC)</w:t>
      </w:r>
    </w:p>
    <w:sectPr w:rsidR="00F92A47" w:rsidRPr="00787477" w:rsidSect="00B26C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7DEC"/>
    <w:multiLevelType w:val="hybridMultilevel"/>
    <w:tmpl w:val="031C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6C08"/>
    <w:rsid w:val="0008265B"/>
    <w:rsid w:val="0017094C"/>
    <w:rsid w:val="00265095"/>
    <w:rsid w:val="002B2678"/>
    <w:rsid w:val="003C310F"/>
    <w:rsid w:val="00404E6D"/>
    <w:rsid w:val="004B6029"/>
    <w:rsid w:val="00755534"/>
    <w:rsid w:val="00787477"/>
    <w:rsid w:val="00963A32"/>
    <w:rsid w:val="00A06F87"/>
    <w:rsid w:val="00B26C08"/>
    <w:rsid w:val="00CE07F0"/>
    <w:rsid w:val="00D85E5E"/>
    <w:rsid w:val="00E975CE"/>
    <w:rsid w:val="00F92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CE"/>
  </w:style>
  <w:style w:type="paragraph" w:styleId="Heading1">
    <w:name w:val="heading 1"/>
    <w:basedOn w:val="Normal"/>
    <w:link w:val="Heading1Char"/>
    <w:uiPriority w:val="9"/>
    <w:qFormat/>
    <w:rsid w:val="00B26C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6C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C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6C08"/>
    <w:rPr>
      <w:rFonts w:ascii="Times New Roman" w:eastAsia="Times New Roman" w:hAnsi="Times New Roman" w:cs="Times New Roman"/>
      <w:b/>
      <w:bCs/>
      <w:sz w:val="36"/>
      <w:szCs w:val="36"/>
    </w:rPr>
  </w:style>
  <w:style w:type="character" w:customStyle="1" w:styleId="skstip">
    <w:name w:val="skstip"/>
    <w:basedOn w:val="DefaultParagraphFont"/>
    <w:rsid w:val="00B26C08"/>
  </w:style>
  <w:style w:type="character" w:styleId="Hyperlink">
    <w:name w:val="Hyperlink"/>
    <w:basedOn w:val="DefaultParagraphFont"/>
    <w:uiPriority w:val="99"/>
    <w:semiHidden/>
    <w:unhideWhenUsed/>
    <w:rsid w:val="00B26C08"/>
    <w:rPr>
      <w:color w:val="0000FF"/>
      <w:u w:val="single"/>
    </w:rPr>
  </w:style>
  <w:style w:type="character" w:customStyle="1" w:styleId="apple-converted-space">
    <w:name w:val="apple-converted-space"/>
    <w:basedOn w:val="DefaultParagraphFont"/>
    <w:rsid w:val="00B26C08"/>
  </w:style>
  <w:style w:type="paragraph" w:styleId="NormalWeb">
    <w:name w:val="Normal (Web)"/>
    <w:basedOn w:val="Normal"/>
    <w:uiPriority w:val="99"/>
    <w:semiHidden/>
    <w:unhideWhenUsed/>
    <w:rsid w:val="00B26C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6C08"/>
    <w:rPr>
      <w:i/>
      <w:iCs/>
    </w:rPr>
  </w:style>
  <w:style w:type="character" w:styleId="Strong">
    <w:name w:val="Strong"/>
    <w:basedOn w:val="DefaultParagraphFont"/>
    <w:uiPriority w:val="22"/>
    <w:qFormat/>
    <w:rsid w:val="00B26C08"/>
    <w:rPr>
      <w:b/>
      <w:bCs/>
    </w:rPr>
  </w:style>
  <w:style w:type="paragraph" w:styleId="BalloonText">
    <w:name w:val="Balloon Text"/>
    <w:basedOn w:val="Normal"/>
    <w:link w:val="BalloonTextChar"/>
    <w:uiPriority w:val="99"/>
    <w:semiHidden/>
    <w:unhideWhenUsed/>
    <w:rsid w:val="00B26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08"/>
    <w:rPr>
      <w:rFonts w:ascii="Tahoma" w:hAnsi="Tahoma" w:cs="Tahoma"/>
      <w:sz w:val="16"/>
      <w:szCs w:val="16"/>
    </w:rPr>
  </w:style>
  <w:style w:type="paragraph" w:styleId="ListParagraph">
    <w:name w:val="List Paragraph"/>
    <w:basedOn w:val="Normal"/>
    <w:uiPriority w:val="34"/>
    <w:qFormat/>
    <w:rsid w:val="00963A32"/>
    <w:pPr>
      <w:ind w:left="720"/>
      <w:contextualSpacing/>
    </w:pPr>
  </w:style>
</w:styles>
</file>

<file path=word/webSettings.xml><?xml version="1.0" encoding="utf-8"?>
<w:webSettings xmlns:r="http://schemas.openxmlformats.org/officeDocument/2006/relationships" xmlns:w="http://schemas.openxmlformats.org/wordprocessingml/2006/main">
  <w:divs>
    <w:div w:id="1449471283">
      <w:bodyDiv w:val="1"/>
      <w:marLeft w:val="0"/>
      <w:marRight w:val="0"/>
      <w:marTop w:val="0"/>
      <w:marBottom w:val="0"/>
      <w:divBdr>
        <w:top w:val="none" w:sz="0" w:space="0" w:color="auto"/>
        <w:left w:val="none" w:sz="0" w:space="0" w:color="auto"/>
        <w:bottom w:val="none" w:sz="0" w:space="0" w:color="auto"/>
        <w:right w:val="none" w:sz="0" w:space="0" w:color="auto"/>
      </w:divBdr>
      <w:divsChild>
        <w:div w:id="1850873734">
          <w:marLeft w:val="0"/>
          <w:marRight w:val="555"/>
          <w:marTop w:val="30"/>
          <w:marBottom w:val="0"/>
          <w:divBdr>
            <w:top w:val="none" w:sz="0" w:space="0" w:color="auto"/>
            <w:left w:val="none" w:sz="0" w:space="0" w:color="auto"/>
            <w:bottom w:val="none" w:sz="0" w:space="0" w:color="auto"/>
            <w:right w:val="none" w:sz="0" w:space="0" w:color="auto"/>
          </w:divBdr>
        </w:div>
        <w:div w:id="273900985">
          <w:marLeft w:val="0"/>
          <w:marRight w:val="0"/>
          <w:marTop w:val="150"/>
          <w:marBottom w:val="0"/>
          <w:divBdr>
            <w:top w:val="none" w:sz="0" w:space="0" w:color="auto"/>
            <w:left w:val="single" w:sz="6" w:space="0" w:color="F6CDA7"/>
            <w:bottom w:val="none" w:sz="0" w:space="0" w:color="auto"/>
            <w:right w:val="none" w:sz="0" w:space="0" w:color="auto"/>
          </w:divBdr>
        </w:div>
        <w:div w:id="258294041">
          <w:marLeft w:val="0"/>
          <w:marRight w:val="0"/>
          <w:marTop w:val="0"/>
          <w:marBottom w:val="150"/>
          <w:divBdr>
            <w:top w:val="single" w:sz="6" w:space="4" w:color="F6CDA7"/>
            <w:left w:val="single" w:sz="6" w:space="0" w:color="F6CDA7"/>
            <w:bottom w:val="single" w:sz="6" w:space="0" w:color="F6CDA7"/>
            <w:right w:val="single" w:sz="6" w:space="0" w:color="F6CDA7"/>
          </w:divBdr>
        </w:div>
        <w:div w:id="12099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piblog.org/news/new-sppi-paper-on-nrdcs-ocean-acidification-scare-fil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jglass1</dc:creator>
  <cp:keywords/>
  <dc:description/>
  <cp:lastModifiedBy>ahawks</cp:lastModifiedBy>
  <cp:revision>2</cp:revision>
  <dcterms:created xsi:type="dcterms:W3CDTF">2014-10-17T20:08:00Z</dcterms:created>
  <dcterms:modified xsi:type="dcterms:W3CDTF">2014-10-17T20:08:00Z</dcterms:modified>
</cp:coreProperties>
</file>